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Универсиаде 2022-2023 </w:t>
      </w:r>
    </w:p>
    <w:p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экологии и природопользованию </w:t>
      </w:r>
      <w:bookmarkStart w:id="0" w:name="_GoBack"/>
      <w:bookmarkEnd w:id="0"/>
    </w:p>
    <w:p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в качестве участника Универсиады 2022-2023 по экологии и природопользованию </w:t>
      </w:r>
    </w:p>
    <w:p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52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</w:t>
            </w:r>
          </w:p>
        </w:tc>
        <w:tc>
          <w:tcPr>
            <w:tcW w:w="5239" w:type="dxa"/>
            <w:tcBorders>
              <w:bottom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WeChat</w:t>
            </w:r>
          </w:p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5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УНИВЕРСИТЕТА И ГОРОД</w:t>
            </w:r>
          </w:p>
        </w:tc>
        <w:tc>
          <w:tcPr>
            <w:tcW w:w="5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(бакалавр/магистр/выпускник)</w:t>
            </w:r>
          </w:p>
        </w:tc>
        <w:tc>
          <w:tcPr>
            <w:tcW w:w="5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6" w:type="dxa"/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2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 Универсиаде «Ломоносов», её регламентом и Положением о порядке подачи и рассмотрения апелляций ознакомлен(а)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CC"/>
    <w:family w:val="swiss"/>
    <w:pitch w:val="default"/>
    <w:sig w:usb0="00000000" w:usb1="00000000" w:usb2="00000009" w:usb3="00000000" w:csb0="000001F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2020-12-09T17:24:00Z</dcterms:created>
  <dc:creator>nadezhkina.cathrine@yandex.ru</dc:creator>
  <cp:lastModifiedBy>“庄周”的 iPhone</cp:lastModifiedBy>
  <dcterms:modified xsi:type="dcterms:W3CDTF">2023-01-12T16:24:50Z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2B909149DDEC5BF1D2C3BF63C5E70606_32</vt:lpwstr>
  </property>
  <property fmtid="{D5CDD505-2E9C-101B-9397-08002B2CF9AE}" pid="3" name="KSOProductBuildVer">
    <vt:lpwstr>2052-11.33.1</vt:lpwstr>
  </property>
</Properties>
</file>